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21AD4">
        <w:rPr>
          <w:b w:val="0"/>
          <w:bCs/>
          <w:u w:val="none"/>
          <w:lang w:eastAsia="en-US"/>
        </w:rPr>
        <w:t>Příloha č. 3 Výzvy k podání nabídky</w:t>
      </w:r>
      <w:bookmarkStart w:id="0" w:name="_GoBack"/>
      <w:bookmarkEnd w:id="0"/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65F9DA15" w:rsidR="00D85C5B" w:rsidRDefault="003466C9" w:rsidP="00321AD4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321AD4" w:rsidRPr="00321AD4">
        <w:rPr>
          <w:rFonts w:eastAsia="Times New Roman" w:cs="Times New Roman"/>
          <w:lang w:eastAsia="cs-CZ"/>
        </w:rPr>
        <w:t>Ing. Martinem Kašparem, ředitelem organizační jednotky Oblastního ředitelství Ústí nad Labem, na základě pověření č. 2652 ze dne   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6F76C1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6F76C1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48FADA72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A9B339C" w14:textId="77777777" w:rsidR="003466C9" w:rsidRPr="000C5DA0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E972183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D41280" w:rsidRPr="00D41280">
        <w:rPr>
          <w:rFonts w:eastAsia="Times New Roman" w:cs="Times New Roman"/>
          <w:b/>
          <w:bCs/>
          <w:lang w:eastAsia="cs-CZ"/>
        </w:rPr>
        <w:t>Dodávka měřícího vozíku GPK pro ST Karlovy Vary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 xml:space="preserve">ev. č. veřejné zakázky: </w:t>
      </w:r>
      <w:bookmarkStart w:id="1" w:name="_Hlk128656993"/>
      <w:r w:rsidRPr="00321AD4">
        <w:rPr>
          <w:rFonts w:eastAsia="Times New Roman" w:cs="Times New Roman"/>
          <w:b/>
          <w:bCs/>
          <w:lang w:eastAsia="cs-CZ"/>
        </w:rPr>
        <w:t>6502</w:t>
      </w:r>
      <w:bookmarkEnd w:id="1"/>
      <w:r w:rsidR="00321AD4" w:rsidRPr="00321AD4">
        <w:rPr>
          <w:rFonts w:eastAsia="Times New Roman" w:cs="Times New Roman"/>
          <w:b/>
          <w:bCs/>
          <w:lang w:eastAsia="cs-CZ"/>
        </w:rPr>
        <w:t>3025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55288E">
        <w:rPr>
          <w:rFonts w:eastAsia="Times New Roman" w:cs="Times New Roman"/>
          <w:b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48412AA5" w:rsidR="00D85C5B" w:rsidRPr="00A044E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90E64">
        <w:rPr>
          <w:rFonts w:eastAsia="Times New Roman" w:cs="Times New Roman"/>
          <w:lang w:eastAsia="cs-CZ"/>
        </w:rPr>
        <w:t>Předmětem koupě je</w:t>
      </w:r>
      <w:r w:rsidR="00790E64" w:rsidRPr="00790E64">
        <w:rPr>
          <w:rFonts w:eastAsia="Times New Roman" w:cs="Times New Roman"/>
          <w:lang w:eastAsia="cs-CZ"/>
        </w:rPr>
        <w:t xml:space="preserve"> dodávka nového a nepoužitého měřícího vozíku geometrické polohy koleje a výhybek o rozchodu 1435 mm včetně příslušenství a software určeného </w:t>
      </w:r>
      <w:r w:rsidR="00790E64" w:rsidRPr="00A044E6">
        <w:rPr>
          <w:rFonts w:eastAsia="Times New Roman" w:cs="Times New Roman"/>
          <w:lang w:eastAsia="cs-CZ"/>
        </w:rPr>
        <w:t>pro účely diagnostiky železničního svršku drážního tělesa</w:t>
      </w:r>
      <w:r w:rsidRPr="00A044E6">
        <w:rPr>
          <w:rFonts w:eastAsia="Times New Roman" w:cs="Times New Roman"/>
          <w:lang w:eastAsia="cs-CZ"/>
        </w:rPr>
        <w:t>.</w:t>
      </w:r>
    </w:p>
    <w:p w14:paraId="01CA54BB" w14:textId="2337EAA7" w:rsidR="00D85C5B" w:rsidRPr="00A044E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44E6">
        <w:rPr>
          <w:rFonts w:eastAsia="Times New Roman" w:cs="Times New Roman"/>
          <w:lang w:eastAsia="cs-CZ"/>
        </w:rPr>
        <w:t>Přesná specifikace je uvedena v příloze č.</w:t>
      </w:r>
      <w:r w:rsidR="00255F3B" w:rsidRPr="00A044E6">
        <w:rPr>
          <w:rFonts w:eastAsia="Times New Roman" w:cs="Times New Roman"/>
          <w:lang w:eastAsia="cs-CZ"/>
        </w:rPr>
        <w:t xml:space="preserve"> </w:t>
      </w:r>
      <w:r w:rsidR="00255F3B" w:rsidRPr="006F76C1">
        <w:rPr>
          <w:rFonts w:eastAsia="Times New Roman" w:cs="Times New Roman"/>
          <w:lang w:eastAsia="cs-CZ"/>
        </w:rPr>
        <w:t>2</w:t>
      </w:r>
      <w:r w:rsidR="00255F3B" w:rsidRPr="00A044E6">
        <w:rPr>
          <w:rFonts w:eastAsia="Times New Roman" w:cs="Times New Roman"/>
          <w:lang w:eastAsia="cs-CZ"/>
        </w:rPr>
        <w:t xml:space="preserve"> </w:t>
      </w:r>
      <w:r w:rsidRPr="00A044E6">
        <w:rPr>
          <w:rFonts w:eastAsia="Times New Roman" w:cs="Times New Roman"/>
          <w:lang w:eastAsia="cs-CZ"/>
        </w:rPr>
        <w:t xml:space="preserve">této </w:t>
      </w:r>
      <w:r w:rsidR="008B1447" w:rsidRPr="00A044E6">
        <w:rPr>
          <w:rFonts w:eastAsia="Times New Roman" w:cs="Times New Roman"/>
          <w:lang w:eastAsia="cs-CZ"/>
        </w:rPr>
        <w:t>Sml</w:t>
      </w:r>
      <w:r w:rsidRPr="00A044E6">
        <w:rPr>
          <w:rFonts w:eastAsia="Times New Roman" w:cs="Times New Roman"/>
          <w:lang w:eastAsia="cs-CZ"/>
        </w:rPr>
        <w:t>ouvy.</w:t>
      </w:r>
    </w:p>
    <w:p w14:paraId="4A214B1F" w14:textId="069725B1" w:rsidR="00D85C5B" w:rsidRPr="00A044E6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44E6">
        <w:rPr>
          <w:rFonts w:eastAsia="Times New Roman" w:cs="Times New Roman"/>
          <w:lang w:eastAsia="cs-CZ"/>
        </w:rPr>
        <w:lastRenderedPageBreak/>
        <w:t>Předmět koupě musí splňovat podmínky stanovené právními předpisy, normami ČSN, technickými normami uvedenými v příloze č</w:t>
      </w:r>
      <w:r w:rsidR="00255F3B" w:rsidRPr="006F76C1">
        <w:rPr>
          <w:rFonts w:eastAsia="Times New Roman" w:cs="Times New Roman"/>
          <w:lang w:eastAsia="cs-CZ"/>
        </w:rPr>
        <w:t>. 2</w:t>
      </w:r>
      <w:r w:rsidR="00255F3B" w:rsidRPr="00A044E6">
        <w:rPr>
          <w:rFonts w:eastAsia="Times New Roman" w:cs="Times New Roman"/>
          <w:lang w:eastAsia="cs-CZ"/>
        </w:rPr>
        <w:t xml:space="preserve"> </w:t>
      </w:r>
      <w:r w:rsidRPr="00A044E6">
        <w:rPr>
          <w:rFonts w:eastAsia="Times New Roman" w:cs="Times New Roman"/>
          <w:lang w:eastAsia="cs-CZ"/>
        </w:rPr>
        <w:t xml:space="preserve">této </w:t>
      </w:r>
      <w:r w:rsidR="008B1447" w:rsidRPr="00A044E6">
        <w:rPr>
          <w:rFonts w:eastAsia="Times New Roman" w:cs="Times New Roman"/>
          <w:lang w:eastAsia="cs-CZ"/>
        </w:rPr>
        <w:t>Sml</w:t>
      </w:r>
      <w:r w:rsidRPr="00A044E6">
        <w:rPr>
          <w:rFonts w:eastAsia="Times New Roman" w:cs="Times New Roman"/>
          <w:lang w:eastAsia="cs-CZ"/>
        </w:rPr>
        <w:t>ouvy.</w:t>
      </w:r>
    </w:p>
    <w:p w14:paraId="46F1124F" w14:textId="24EC03F7" w:rsidR="00D85C5B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44E6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1AF71300" w14:textId="3EEE72B7" w:rsidR="007D120B" w:rsidRPr="00A044E6" w:rsidRDefault="007D120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Součástí dodávky Předmětu koupě je rovněž zaškolení zaměstnanců Kupujícího pro bezpečnou obsluhu a údržbu Předmětu koupě, které se Prodávající zavazuje zajistit nejpozději ve lhůtě 14 pracovních dní ode dne předání Předmětu koupě v místě dodání Předmětu koupě, není-li Smluvními stranami dohodnuto jinak.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73590B4" w:rsidR="00C24C30" w:rsidRPr="00A044E6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A044E6">
        <w:rPr>
          <w:rFonts w:eastAsia="Times New Roman" w:cs="Times New Roman"/>
          <w:lang w:eastAsia="cs-CZ"/>
        </w:rPr>
        <w:t xml:space="preserve">Přílohou č. </w:t>
      </w:r>
      <w:r w:rsidR="00255F3B" w:rsidRPr="006F76C1">
        <w:rPr>
          <w:rFonts w:eastAsia="Times New Roman" w:cs="Times New Roman"/>
          <w:lang w:eastAsia="cs-CZ"/>
        </w:rPr>
        <w:t>3</w:t>
      </w:r>
      <w:r w:rsidRPr="00A044E6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224C9068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044E6">
        <w:rPr>
          <w:rFonts w:eastAsia="Times New Roman" w:cs="Times New Roman"/>
          <w:lang w:eastAsia="cs-CZ"/>
        </w:rPr>
        <w:t xml:space="preserve">Kupní cena bude uhrazena na základě předávacího </w:t>
      </w:r>
      <w:r w:rsidR="00A077C2">
        <w:rPr>
          <w:rFonts w:eastAsia="Times New Roman" w:cs="Times New Roman"/>
          <w:lang w:eastAsia="cs-CZ"/>
        </w:rPr>
        <w:t>protokolu</w:t>
      </w:r>
      <w:r w:rsidRPr="00A044E6">
        <w:rPr>
          <w:rFonts w:eastAsia="Times New Roman" w:cs="Times New Roman"/>
          <w:lang w:eastAsia="cs-CZ"/>
        </w:rPr>
        <w:t xml:space="preserve"> </w:t>
      </w:r>
      <w:r w:rsidR="00910BA1">
        <w:rPr>
          <w:rFonts w:eastAsia="Times New Roman" w:cs="Times New Roman"/>
          <w:lang w:eastAsia="cs-CZ"/>
        </w:rPr>
        <w:t xml:space="preserve">(dodacího listu) </w:t>
      </w:r>
      <w:r w:rsidRPr="00A044E6">
        <w:rPr>
          <w:rFonts w:eastAsia="Times New Roman" w:cs="Times New Roman"/>
          <w:lang w:eastAsia="cs-CZ"/>
        </w:rPr>
        <w:t xml:space="preserve">podepsaného oběma </w:t>
      </w:r>
      <w:r w:rsidR="008B1447" w:rsidRPr="00A044E6">
        <w:rPr>
          <w:rFonts w:eastAsia="Times New Roman" w:cs="Times New Roman"/>
          <w:lang w:eastAsia="cs-CZ"/>
        </w:rPr>
        <w:t>Sml</w:t>
      </w:r>
      <w:r w:rsidRPr="00A044E6">
        <w:rPr>
          <w:rFonts w:eastAsia="Times New Roman" w:cs="Times New Roman"/>
          <w:lang w:eastAsia="cs-CZ"/>
        </w:rPr>
        <w:t>uvními stranami</w:t>
      </w:r>
      <w:r w:rsidR="002B20CA" w:rsidRPr="00A044E6">
        <w:rPr>
          <w:rFonts w:eastAsia="Times New Roman" w:cs="Times New Roman"/>
          <w:lang w:eastAsia="cs-CZ"/>
        </w:rPr>
        <w:t>.</w:t>
      </w:r>
    </w:p>
    <w:p w14:paraId="1AE46C79" w14:textId="77777777" w:rsidR="007D120B" w:rsidRDefault="007D120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Odstavec 19 Obchodních podmínek se mění takto:</w:t>
      </w:r>
    </w:p>
    <w:p w14:paraId="0F5E4B82" w14:textId="39C6CE48" w:rsidR="007D120B" w:rsidRPr="00A077C2" w:rsidRDefault="007D120B" w:rsidP="007D120B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b/>
          <w:bCs/>
          <w:lang w:eastAsia="cs-CZ"/>
        </w:rPr>
      </w:pPr>
      <w:r w:rsidRPr="00A077C2">
        <w:rPr>
          <w:rFonts w:eastAsia="Times New Roman" w:cs="Times New Roman"/>
          <w:b/>
          <w:bCs/>
          <w:lang w:eastAsia="cs-CZ"/>
        </w:rPr>
        <w:t>Kupní cenu a případnou DPH je Kupující povinen uhradit Prodávajícímu do 60 dnů ode dne převzetí Předmětu koupě.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28E137E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Pr="006F76C1">
        <w:rPr>
          <w:rFonts w:eastAsia="Times New Roman" w:cs="Times New Roman"/>
          <w:highlight w:val="green"/>
          <w:lang w:eastAsia="cs-CZ"/>
        </w:rPr>
        <w:t>6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204E144" w:rsidR="00D85C5B" w:rsidRPr="007B76F3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B76F3">
        <w:rPr>
          <w:rFonts w:eastAsia="Times New Roman" w:cs="Times New Roman"/>
          <w:lang w:eastAsia="cs-CZ"/>
        </w:rPr>
        <w:t xml:space="preserve">Místo dodání je </w:t>
      </w:r>
      <w:r w:rsidR="00910BA1">
        <w:rPr>
          <w:rFonts w:eastAsia="Times New Roman" w:cs="Times New Roman"/>
          <w:lang w:eastAsia="cs-CZ"/>
        </w:rPr>
        <w:t>Správa železnic, státní organizace, Oblastní ředitelství Ústí nad Labem, Správa tratí Karlovy Vary, Nákladní 645/21, 360 05 Karlovy Vary.</w:t>
      </w:r>
    </w:p>
    <w:p w14:paraId="5115D35D" w14:textId="3A41ED2E" w:rsidR="00D85C5B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B76F3">
        <w:rPr>
          <w:rFonts w:eastAsia="Times New Roman" w:cs="Times New Roman"/>
          <w:lang w:eastAsia="cs-CZ"/>
        </w:rPr>
        <w:t xml:space="preserve">Předmět koupě bude dodán </w:t>
      </w:r>
      <w:r w:rsidR="007B76F3" w:rsidRPr="007B76F3">
        <w:rPr>
          <w:rFonts w:eastAsia="Times New Roman" w:cs="Times New Roman"/>
          <w:b/>
          <w:bCs/>
          <w:lang w:eastAsia="cs-CZ"/>
        </w:rPr>
        <w:t>nejpozději do 30. 11. 2023</w:t>
      </w:r>
      <w:r w:rsidR="007B76F3" w:rsidRPr="007B76F3">
        <w:rPr>
          <w:rFonts w:eastAsia="Times New Roman" w:cs="Times New Roman"/>
          <w:lang w:eastAsia="cs-CZ"/>
        </w:rPr>
        <w:t xml:space="preserve"> v pracovní dny v době od 07:00 do 13:00 hod</w:t>
      </w:r>
      <w:r w:rsidRPr="007B76F3">
        <w:rPr>
          <w:rFonts w:eastAsia="Times New Roman" w:cs="Times New Roman"/>
          <w:lang w:eastAsia="cs-CZ"/>
        </w:rPr>
        <w:t>.</w:t>
      </w:r>
    </w:p>
    <w:p w14:paraId="5D4099D5" w14:textId="5617B5B2" w:rsidR="00124A56" w:rsidRDefault="00124A56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se zavazuje avizovat dodávku Předmětu koupě telefonicky nebo emailem nejpozději 2 pracovní dny před datem dodání kontaktní</w:t>
      </w:r>
      <w:r w:rsidR="000E6A2C">
        <w:rPr>
          <w:rFonts w:eastAsia="Times New Roman" w:cs="Times New Roman"/>
          <w:lang w:eastAsia="cs-CZ"/>
        </w:rPr>
        <w:t>m</w:t>
      </w:r>
      <w:r>
        <w:rPr>
          <w:rFonts w:eastAsia="Times New Roman" w:cs="Times New Roman"/>
          <w:lang w:eastAsia="cs-CZ"/>
        </w:rPr>
        <w:t xml:space="preserve"> osob</w:t>
      </w:r>
      <w:r w:rsidR="000E6A2C">
        <w:rPr>
          <w:rFonts w:eastAsia="Times New Roman" w:cs="Times New Roman"/>
          <w:lang w:eastAsia="cs-CZ"/>
        </w:rPr>
        <w:t>ám</w:t>
      </w:r>
      <w:r>
        <w:rPr>
          <w:rFonts w:eastAsia="Times New Roman" w:cs="Times New Roman"/>
          <w:lang w:eastAsia="cs-CZ"/>
        </w:rPr>
        <w:t xml:space="preserve"> Kupujícího ve věcech technických uveden</w:t>
      </w:r>
      <w:r w:rsidR="000E6A2C">
        <w:rPr>
          <w:rFonts w:eastAsia="Times New Roman" w:cs="Times New Roman"/>
          <w:lang w:eastAsia="cs-CZ"/>
        </w:rPr>
        <w:t>ých</w:t>
      </w:r>
      <w:r>
        <w:rPr>
          <w:rFonts w:eastAsia="Times New Roman" w:cs="Times New Roman"/>
          <w:lang w:eastAsia="cs-CZ"/>
        </w:rPr>
        <w:t xml:space="preserve"> v bodě 8.2.1 této Smlouvy.</w:t>
      </w:r>
    </w:p>
    <w:p w14:paraId="1D185F63" w14:textId="78B2DDDC" w:rsidR="00124A56" w:rsidRPr="007B76F3" w:rsidRDefault="00124A56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Předmětu koupě, kterým se rozumí dodání celého Předmětu koupě v termínu </w:t>
      </w:r>
      <w:r>
        <w:rPr>
          <w:rFonts w:eastAsia="Times New Roman" w:cs="Times New Roman"/>
          <w:lang w:eastAsia="cs-CZ"/>
        </w:rPr>
        <w:lastRenderedPageBreak/>
        <w:t>uvedeném v bodě 3.2 této Smlouvy. Tento termín je současně rozhodný pro splnění všech závazků Prodávajícího, které se váží k předání Předmětu koupě, není-li v této Smlouvě uvedeno jinak.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10BA1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Pojištění se nevyžaduje.</w:t>
      </w:r>
    </w:p>
    <w:p w14:paraId="28FDFECD" w14:textId="242BE0C1" w:rsidR="00D85C5B" w:rsidRPr="00910BA1" w:rsidRDefault="00D85C5B" w:rsidP="00910BA1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910BA1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710D3C11" w14:textId="77777777" w:rsidR="00910BA1" w:rsidRPr="00910BA1" w:rsidRDefault="00910BA1" w:rsidP="00910BA1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Předávací protokol (dodací list),</w:t>
      </w:r>
    </w:p>
    <w:p w14:paraId="1E4B9060" w14:textId="77777777" w:rsidR="00910BA1" w:rsidRPr="00910BA1" w:rsidRDefault="00910BA1" w:rsidP="00910BA1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Záruční list Předmětu koupě,</w:t>
      </w:r>
    </w:p>
    <w:p w14:paraId="247584B4" w14:textId="7DBB480B" w:rsidR="00D85C5B" w:rsidRPr="00910BA1" w:rsidRDefault="00910BA1" w:rsidP="00910BA1">
      <w:pPr>
        <w:pStyle w:val="Odstavecseseznamem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>Návod k použití, údržbě a obsluze Předmětu koupě v českém jazyce.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10BA1">
        <w:rPr>
          <w:rFonts w:eastAsia="Times New Roman" w:cs="Times New Roman"/>
          <w:lang w:eastAsia="cs-CZ"/>
        </w:rPr>
        <w:t xml:space="preserve">Záruční doba činí </w:t>
      </w:r>
      <w:r w:rsidRPr="00910BA1">
        <w:rPr>
          <w:rFonts w:eastAsia="Times New Roman" w:cs="Times New Roman"/>
          <w:b/>
          <w:bCs/>
          <w:lang w:eastAsia="cs-CZ"/>
        </w:rPr>
        <w:t>24 měsíců</w:t>
      </w:r>
      <w:r w:rsidRPr="00910BA1">
        <w:rPr>
          <w:rFonts w:eastAsia="Times New Roman" w:cs="Times New Roman"/>
          <w:lang w:eastAsia="cs-CZ"/>
        </w:rPr>
        <w:t>.</w:t>
      </w:r>
    </w:p>
    <w:p w14:paraId="51609F23" w14:textId="44051807" w:rsidR="00910BA1" w:rsidRDefault="00910BA1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Záruka začíná plynout ode dne předání Předmětu koupě.</w:t>
      </w:r>
    </w:p>
    <w:p w14:paraId="444DB077" w14:textId="77777777" w:rsidR="00910BA1" w:rsidRPr="00211019" w:rsidRDefault="00910BA1" w:rsidP="00211019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</w:pPr>
      <w:r w:rsidRPr="00731A4E">
        <w:t xml:space="preserve">Pro případ řešení závad a servisních úkonů se Prodávající zavazuje po celou záruční dobu zajišťovat tuto činnost pro Kupujícího (na náklad Kupujícího, nepůjde-li o záruční vadu) </w:t>
      </w:r>
      <w:r w:rsidRPr="00211019">
        <w:t xml:space="preserve">ve svých provozovnách, provozovnách smluvního partnera, nebo autorizovaných servisech. </w:t>
      </w:r>
    </w:p>
    <w:p w14:paraId="7377934E" w14:textId="77777777" w:rsidR="00910BA1" w:rsidRPr="00211019" w:rsidRDefault="00910BA1" w:rsidP="0021101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Style w:val="FontStyle38"/>
          <w:rFonts w:asciiTheme="minorHAnsi" w:hAnsiTheme="minorHAnsi" w:cstheme="minorHAnsi"/>
          <w:sz w:val="18"/>
          <w:szCs w:val="18"/>
        </w:rPr>
      </w:pPr>
      <w:r w:rsidRPr="00211019">
        <w:rPr>
          <w:rStyle w:val="FontStyle38"/>
          <w:rFonts w:asciiTheme="minorHAnsi" w:hAnsiTheme="minorHAnsi"/>
          <w:sz w:val="18"/>
          <w:szCs w:val="18"/>
        </w:rPr>
        <w:t>Název</w:t>
      </w:r>
      <w:r w:rsidRPr="00211019">
        <w:t xml:space="preserve"> </w:t>
      </w:r>
      <w:r w:rsidRPr="00211019">
        <w:rPr>
          <w:rStyle w:val="FontStyle38"/>
          <w:rFonts w:asciiTheme="minorHAnsi" w:hAnsiTheme="minorHAnsi"/>
          <w:sz w:val="18"/>
          <w:szCs w:val="18"/>
        </w:rPr>
        <w:t xml:space="preserve">autorizovaného servisního střediska: </w:t>
      </w:r>
      <w:r w:rsidRPr="00321AD4">
        <w:rPr>
          <w:rFonts w:cstheme="minorHAnsi"/>
          <w:highlight w:val="green"/>
          <w:u w:val="single"/>
        </w:rPr>
        <w:fldChar w:fldCharType="begin"/>
      </w:r>
      <w:r w:rsidRPr="00321AD4">
        <w:rPr>
          <w:rFonts w:cstheme="minorHAnsi"/>
          <w:highlight w:val="green"/>
          <w:u w:val="single"/>
        </w:rPr>
        <w:instrText xml:space="preserve"> MACROBUTTON  VložitŠirokouMezeru "[VLOŽÍ PRODÁVAJÍCÍ]" </w:instrText>
      </w:r>
      <w:r w:rsidRPr="00321AD4">
        <w:rPr>
          <w:rFonts w:cstheme="minorHAnsi"/>
          <w:highlight w:val="green"/>
          <w:u w:val="single"/>
        </w:rPr>
        <w:fldChar w:fldCharType="end"/>
      </w:r>
    </w:p>
    <w:p w14:paraId="4D5AFB84" w14:textId="77777777" w:rsidR="00910BA1" w:rsidRPr="00211019" w:rsidRDefault="00910BA1" w:rsidP="00211019">
      <w:pPr>
        <w:pStyle w:val="acnormalbulleted"/>
        <w:jc w:val="left"/>
        <w:rPr>
          <w:rStyle w:val="FontStyle38"/>
          <w:rFonts w:asciiTheme="minorHAnsi" w:hAnsiTheme="minorHAnsi" w:cstheme="minorHAnsi"/>
          <w:sz w:val="18"/>
          <w:szCs w:val="18"/>
        </w:rPr>
      </w:pPr>
      <w:r w:rsidRPr="00211019">
        <w:rPr>
          <w:rStyle w:val="FontStyle38"/>
          <w:rFonts w:asciiTheme="minorHAnsi" w:hAnsiTheme="minorHAnsi"/>
          <w:sz w:val="18"/>
          <w:szCs w:val="18"/>
        </w:rPr>
        <w:t xml:space="preserve">Adresa: </w:t>
      </w:r>
      <w:r w:rsidRPr="00321AD4">
        <w:rPr>
          <w:rFonts w:asciiTheme="minorHAnsi" w:hAnsiTheme="minorHAnsi"/>
          <w:sz w:val="18"/>
          <w:szCs w:val="18"/>
          <w:highlight w:val="green"/>
          <w:u w:val="single"/>
        </w:rPr>
        <w:fldChar w:fldCharType="begin"/>
      </w:r>
      <w:r w:rsidRPr="00321AD4">
        <w:rPr>
          <w:rFonts w:asciiTheme="minorHAnsi" w:hAnsiTheme="minorHAnsi"/>
          <w:sz w:val="18"/>
          <w:szCs w:val="18"/>
          <w:highlight w:val="green"/>
          <w:u w:val="single"/>
        </w:rPr>
        <w:instrText xml:space="preserve"> MACROBUTTON  VložitŠirokouMezeru "[VLOŽÍ PRODÁVAJÍCÍ]" </w:instrText>
      </w:r>
      <w:r w:rsidRPr="00321AD4">
        <w:rPr>
          <w:rFonts w:asciiTheme="minorHAnsi" w:hAnsiTheme="minorHAnsi"/>
          <w:sz w:val="18"/>
          <w:szCs w:val="18"/>
          <w:highlight w:val="green"/>
          <w:u w:val="single"/>
        </w:rPr>
        <w:fldChar w:fldCharType="end"/>
      </w:r>
    </w:p>
    <w:p w14:paraId="0F3DE738" w14:textId="2AB05B3B" w:rsidR="00910BA1" w:rsidRPr="00211019" w:rsidRDefault="00910BA1" w:rsidP="00211019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 w:rsidRPr="00211019">
        <w:rPr>
          <w:rStyle w:val="FontStyle38"/>
          <w:rFonts w:asciiTheme="minorHAnsi" w:hAnsiTheme="minorHAnsi"/>
          <w:sz w:val="18"/>
          <w:szCs w:val="18"/>
        </w:rPr>
        <w:t>GPS</w:t>
      </w:r>
      <w:r w:rsidR="00211019" w:rsidRPr="00211019">
        <w:rPr>
          <w:rStyle w:val="FontStyle38"/>
          <w:rFonts w:asciiTheme="minorHAnsi" w:hAnsiTheme="minorHAnsi"/>
          <w:sz w:val="18"/>
          <w:szCs w:val="18"/>
        </w:rPr>
        <w:t xml:space="preserve">: </w:t>
      </w:r>
      <w:r w:rsidRPr="00321AD4">
        <w:rPr>
          <w:rFonts w:cstheme="minorHAnsi"/>
          <w:highlight w:val="green"/>
          <w:u w:val="single"/>
        </w:rPr>
        <w:fldChar w:fldCharType="begin"/>
      </w:r>
      <w:r w:rsidRPr="00321AD4">
        <w:rPr>
          <w:rFonts w:cstheme="minorHAnsi"/>
          <w:highlight w:val="green"/>
          <w:u w:val="single"/>
        </w:rPr>
        <w:instrText xml:space="preserve"> MACROBUTTON  VložitŠirokouMezeru "[VLOŽÍ PRODÁVAJÍCÍ]" </w:instrText>
      </w:r>
      <w:r w:rsidRPr="00321AD4">
        <w:rPr>
          <w:rFonts w:cstheme="minorHAnsi"/>
          <w:highlight w:val="green"/>
          <w:u w:val="single"/>
        </w:rPr>
        <w:fldChar w:fldCharType="end"/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DB8BF55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255F3B" w:rsidRPr="006F76C1">
        <w:rPr>
          <w:rFonts w:eastAsia="Times New Roman" w:cs="Times New Roman"/>
          <w:b w:val="0"/>
          <w:highlight w:val="green"/>
          <w:u w:val="none"/>
          <w:lang w:eastAsia="cs-CZ"/>
        </w:rPr>
        <w:t>5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2EEE84F4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Pr="00321AD4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 w:rsidRPr="00321AD4">
        <w:rPr>
          <w:lang w:eastAsia="cs-CZ"/>
        </w:rPr>
        <w:t>Za Kupujícího</w:t>
      </w:r>
    </w:p>
    <w:p w14:paraId="7DF9CF06" w14:textId="48ACFB29" w:rsidR="00142929" w:rsidRPr="00321AD4" w:rsidRDefault="00B40A47" w:rsidP="00B40A47">
      <w:pPr>
        <w:pStyle w:val="Odstavecseseznamem"/>
        <w:ind w:left="1418"/>
        <w:rPr>
          <w:lang w:eastAsia="cs-CZ"/>
        </w:rPr>
      </w:pPr>
      <w:r w:rsidRPr="00321AD4">
        <w:rPr>
          <w:lang w:eastAsia="cs-CZ"/>
        </w:rPr>
        <w:t>ve věcech smluvních a obchodních (mimo podpisu této smlouvy):</w:t>
      </w:r>
    </w:p>
    <w:p w14:paraId="75ED7CF4" w14:textId="77777777" w:rsidR="00321AD4" w:rsidRDefault="00321AD4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321AD4">
        <w:rPr>
          <w:rFonts w:eastAsia="Times New Roman" w:cs="Times New Roman"/>
          <w:lang w:eastAsia="cs-CZ"/>
        </w:rPr>
        <w:t>p. Radka Harvanová,</w:t>
      </w:r>
      <w:r>
        <w:rPr>
          <w:rFonts w:eastAsia="Times New Roman" w:cs="Times New Roman"/>
          <w:lang w:eastAsia="cs-CZ"/>
        </w:rPr>
        <w:t xml:space="preserve"> </w:t>
      </w:r>
      <w:r w:rsidRPr="00321AD4">
        <w:rPr>
          <w:rFonts w:eastAsia="Times New Roman" w:cs="Times New Roman"/>
          <w:lang w:eastAsia="cs-CZ"/>
        </w:rPr>
        <w:t xml:space="preserve">972 424 433, email: HarvanovaR@spravazeleznic.cz </w:t>
      </w:r>
    </w:p>
    <w:p w14:paraId="786642BD" w14:textId="203D9799" w:rsidR="00B40A47" w:rsidRPr="00211019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211019">
        <w:rPr>
          <w:rFonts w:eastAsia="Times New Roman" w:cs="Times New Roman"/>
          <w:lang w:eastAsia="cs-CZ"/>
        </w:rPr>
        <w:t>ve věcech technických:</w:t>
      </w:r>
    </w:p>
    <w:p w14:paraId="21D712C9" w14:textId="30F7D672" w:rsidR="00B40A47" w:rsidRPr="00321AD4" w:rsidRDefault="00B40A47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211019">
        <w:rPr>
          <w:rFonts w:eastAsia="Times New Roman" w:cs="Times New Roman"/>
          <w:lang w:eastAsia="cs-CZ"/>
        </w:rPr>
        <w:t xml:space="preserve">p. </w:t>
      </w:r>
      <w:r w:rsidR="00211019" w:rsidRPr="00211019">
        <w:rPr>
          <w:rFonts w:eastAsia="Times New Roman" w:cs="Times New Roman"/>
          <w:lang w:eastAsia="cs-CZ"/>
        </w:rPr>
        <w:t>Martin Pauer</w:t>
      </w:r>
      <w:r w:rsidRPr="00211019">
        <w:rPr>
          <w:rFonts w:eastAsia="Times New Roman" w:cs="Times New Roman"/>
          <w:lang w:eastAsia="cs-CZ"/>
        </w:rPr>
        <w:t xml:space="preserve">, tel. </w:t>
      </w:r>
      <w:r w:rsidR="00211019" w:rsidRPr="00211019">
        <w:rPr>
          <w:rFonts w:eastAsia="Times New Roman" w:cs="Times New Roman"/>
          <w:lang w:eastAsia="cs-CZ"/>
        </w:rPr>
        <w:t>607 261 823</w:t>
      </w:r>
      <w:r w:rsidRPr="00211019">
        <w:rPr>
          <w:rFonts w:eastAsia="Times New Roman" w:cs="Times New Roman"/>
          <w:lang w:eastAsia="cs-CZ"/>
        </w:rPr>
        <w:t xml:space="preserve">, email </w:t>
      </w:r>
      <w:hyperlink r:id="rId14" w:history="1">
        <w:r w:rsidR="00211019" w:rsidRPr="00321AD4">
          <w:rPr>
            <w:rStyle w:val="Hypertextovodkaz"/>
            <w:rFonts w:eastAsia="Times New Roman" w:cs="Times New Roman"/>
            <w:color w:val="auto"/>
            <w:u w:val="none"/>
            <w:lang w:eastAsia="cs-CZ"/>
          </w:rPr>
          <w:t>PauerM@spravazeleznic.cz</w:t>
        </w:r>
      </w:hyperlink>
      <w:r w:rsidR="00211019" w:rsidRPr="00321AD4">
        <w:rPr>
          <w:rFonts w:eastAsia="Times New Roman" w:cs="Times New Roman"/>
          <w:lang w:eastAsia="cs-CZ"/>
        </w:rPr>
        <w:t xml:space="preserve"> </w:t>
      </w:r>
    </w:p>
    <w:p w14:paraId="73B409C3" w14:textId="60ADFEE9" w:rsidR="000E6A2C" w:rsidRPr="00321AD4" w:rsidRDefault="000E6A2C" w:rsidP="00B40A47">
      <w:pPr>
        <w:pStyle w:val="Odstavecseseznamem"/>
        <w:ind w:left="1418"/>
        <w:rPr>
          <w:lang w:eastAsia="cs-CZ"/>
        </w:rPr>
      </w:pPr>
      <w:r w:rsidRPr="00321AD4">
        <w:rPr>
          <w:rFonts w:eastAsia="Times New Roman" w:cs="Times New Roman"/>
          <w:lang w:eastAsia="cs-CZ"/>
        </w:rPr>
        <w:t xml:space="preserve">p. </w:t>
      </w:r>
      <w:r w:rsidR="00211019" w:rsidRPr="00321AD4">
        <w:rPr>
          <w:rFonts w:eastAsia="Times New Roman" w:cs="Times New Roman"/>
          <w:lang w:eastAsia="cs-CZ"/>
        </w:rPr>
        <w:t>Josef Rosenkranz</w:t>
      </w:r>
      <w:r w:rsidRPr="00321AD4">
        <w:rPr>
          <w:rFonts w:eastAsia="Times New Roman" w:cs="Times New Roman"/>
          <w:lang w:eastAsia="cs-CZ"/>
        </w:rPr>
        <w:t xml:space="preserve">, tel. </w:t>
      </w:r>
      <w:r w:rsidR="00211019" w:rsidRPr="00321AD4">
        <w:rPr>
          <w:rFonts w:eastAsia="Times New Roman" w:cs="Times New Roman"/>
          <w:lang w:eastAsia="cs-CZ"/>
        </w:rPr>
        <w:t>602 320 395</w:t>
      </w:r>
      <w:r w:rsidRPr="00321AD4">
        <w:rPr>
          <w:rFonts w:eastAsia="Times New Roman" w:cs="Times New Roman"/>
          <w:lang w:eastAsia="cs-CZ"/>
        </w:rPr>
        <w:t>, email</w:t>
      </w:r>
      <w:r w:rsidR="00211019" w:rsidRPr="00321AD4">
        <w:rPr>
          <w:rFonts w:eastAsia="Times New Roman" w:cs="Times New Roman"/>
          <w:lang w:eastAsia="cs-CZ"/>
        </w:rPr>
        <w:t xml:space="preserve"> </w:t>
      </w:r>
      <w:hyperlink r:id="rId15" w:history="1">
        <w:r w:rsidR="00211019" w:rsidRPr="00321AD4">
          <w:rPr>
            <w:rStyle w:val="Hypertextovodkaz"/>
            <w:rFonts w:eastAsia="Times New Roman" w:cs="Times New Roman"/>
            <w:color w:val="auto"/>
            <w:u w:val="none"/>
            <w:lang w:eastAsia="cs-CZ"/>
          </w:rPr>
          <w:t>Rosenkranz@spravazeleznic.cz</w:t>
        </w:r>
      </w:hyperlink>
      <w:r w:rsidR="00211019" w:rsidRPr="00321AD4">
        <w:rPr>
          <w:rFonts w:eastAsia="Times New Roman" w:cs="Times New Roman"/>
          <w:lang w:eastAsia="cs-CZ"/>
        </w:rPr>
        <w:t xml:space="preserve">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369B6D3A" w14:textId="7F712F18" w:rsidR="00B40A47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proofErr w:type="spellStart"/>
      <w:r>
        <w:rPr>
          <w:rFonts w:eastAsia="Times New Roman" w:cs="Times New Roman"/>
          <w:b w:val="0"/>
          <w:u w:val="none"/>
          <w:lang w:eastAsia="cs-CZ"/>
        </w:rPr>
        <w:t>Compliance</w:t>
      </w:r>
      <w:proofErr w:type="spellEnd"/>
      <w:r>
        <w:rPr>
          <w:rFonts w:eastAsia="Times New Roman" w:cs="Times New Roman"/>
          <w:b w:val="0"/>
          <w:u w:val="none"/>
          <w:lang w:eastAsia="cs-CZ"/>
        </w:rPr>
        <w:t xml:space="preserve"> doložka a etické zásady</w:t>
      </w:r>
    </w:p>
    <w:p w14:paraId="4AC82CBA" w14:textId="09F0912A" w:rsidR="008D48F3" w:rsidRPr="00782684" w:rsidRDefault="008D48F3" w:rsidP="00782684">
      <w:pPr>
        <w:spacing w:after="0" w:line="240" w:lineRule="auto"/>
        <w:ind w:left="708"/>
        <w:rPr>
          <w:lang w:eastAsia="cs-CZ"/>
        </w:rPr>
      </w:pPr>
      <w:r w:rsidRPr="008D48F3">
        <w:rPr>
          <w:lang w:eastAsia="cs-CZ"/>
        </w:rP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8D48F3">
        <w:rPr>
          <w:lang w:eastAsia="cs-CZ"/>
        </w:rPr>
        <w:t>compliance</w:t>
      </w:r>
      <w:proofErr w:type="spellEnd"/>
      <w:r w:rsidRPr="008D48F3">
        <w:rPr>
          <w:lang w:eastAsia="cs-CZ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ust.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1CF345D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</w:t>
      </w:r>
      <w:r w:rsidR="00B25AED" w:rsidRPr="00483C85">
        <w:rPr>
          <w:b w:val="0"/>
          <w:u w:val="none"/>
          <w:lang w:eastAsia="cs-CZ"/>
        </w:rPr>
        <w:t>on</w:t>
      </w:r>
      <w:r w:rsidRPr="00483C85">
        <w:rPr>
          <w:b w:val="0"/>
          <w:u w:val="none"/>
          <w:lang w:eastAsia="cs-CZ"/>
        </w:rPr>
        <w:t>, ani žádný</w:t>
      </w:r>
      <w:r w:rsidR="00B25AED" w:rsidRPr="00483C85">
        <w:rPr>
          <w:b w:val="0"/>
          <w:u w:val="none"/>
          <w:lang w:eastAsia="cs-CZ"/>
        </w:rPr>
        <w:t xml:space="preserve"> z jeho poddodavatelů</w:t>
      </w:r>
      <w:r w:rsidR="005935C5" w:rsidRPr="00483C85">
        <w:rPr>
          <w:b w:val="0"/>
          <w:u w:val="none"/>
          <w:lang w:eastAsia="cs-CZ"/>
        </w:rPr>
        <w:t xml:space="preserve"> nebo jiných osob</w:t>
      </w:r>
      <w:r w:rsidR="00B25AED" w:rsidRPr="00483C85">
        <w:rPr>
          <w:b w:val="0"/>
          <w:u w:val="none"/>
          <w:lang w:eastAsia="cs-CZ"/>
        </w:rPr>
        <w:t>, jejichž způsobilost byla využita ve smyslu evropských směrnic o zadávání veřejných zakázek, nejsou osobami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053E82A8" w:rsidR="00BD32CD" w:rsidRPr="00483C85" w:rsidRDefault="00B25AED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5k nařízení Rady (EU) č. 833/2014 ze dne 31. července 2014 o omezujících opatřeních vzhledem k činnostem Ruska destabilizujícím situaci na Ukrajině, ve znění pozdějších předpisů</w:t>
      </w:r>
      <w:r w:rsidR="00A453A2" w:rsidRPr="00483C85">
        <w:rPr>
          <w:b w:val="0"/>
          <w:u w:val="none"/>
          <w:lang w:eastAsia="cs-CZ"/>
        </w:rPr>
        <w:t>,</w:t>
      </w:r>
      <w:r w:rsidRPr="00483C85">
        <w:rPr>
          <w:b w:val="0"/>
          <w:u w:val="none"/>
          <w:lang w:eastAsia="cs-CZ"/>
        </w:rPr>
        <w:t xml:space="preserve">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</w:t>
      </w:r>
      <w:r w:rsidRPr="00483C85">
        <w:rPr>
          <w:b w:val="0"/>
          <w:u w:val="none"/>
          <w:lang w:eastAsia="cs-CZ"/>
        </w:rPr>
        <w:lastRenderedPageBreak/>
        <w:t xml:space="preserve">10 písm. b) až f) a písm. h) až j) směrnice 2014/24/EU, článku 18, čl. 21 písm. b) až e) a písm. g až i), článků 29 a 30 směrnice 2014/25/EU a čl. 13 písm. a) až d), f) až h) a j) směrnice 2009/81/EC, </w:t>
      </w:r>
    </w:p>
    <w:p w14:paraId="0E058CC9" w14:textId="6B13C25E" w:rsidR="00DC41AD" w:rsidRPr="00483C85" w:rsidRDefault="00BD32CD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dle článku 2</w:t>
      </w:r>
      <w:r w:rsidRPr="00483C85">
        <w:rPr>
          <w:u w:val="none"/>
        </w:rPr>
        <w:t xml:space="preserve"> </w:t>
      </w:r>
      <w:r w:rsidRPr="00483C85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</w:t>
      </w:r>
      <w:r w:rsidR="003A7A56">
        <w:rPr>
          <w:u w:val="none"/>
          <w:lang w:eastAsia="cs-CZ"/>
        </w:rPr>
        <w:t>dále jen „</w:t>
      </w:r>
      <w:r w:rsidR="003A7A56" w:rsidRPr="00483C85">
        <w:rPr>
          <w:i/>
          <w:u w:val="none"/>
          <w:lang w:eastAsia="cs-CZ"/>
        </w:rPr>
        <w:t>S</w:t>
      </w:r>
      <w:r w:rsidRPr="00483C85">
        <w:rPr>
          <w:i/>
          <w:u w:val="none"/>
          <w:lang w:eastAsia="cs-CZ"/>
        </w:rPr>
        <w:t>ankční seznamy</w:t>
      </w:r>
      <w:r w:rsidR="003A7A56" w:rsidRPr="00483C85">
        <w:rPr>
          <w:i/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</w:t>
      </w:r>
      <w:r w:rsidR="00C3718B" w:rsidRPr="00483C8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31E37052" w:rsidR="009768EC" w:rsidRPr="00483C85" w:rsidRDefault="009768E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se dále zavazuje postupovat při plnění této Smlouvy v souladu s Nařízení</w:t>
      </w:r>
      <w:r>
        <w:rPr>
          <w:b w:val="0"/>
          <w:u w:val="none"/>
          <w:lang w:eastAsia="cs-CZ"/>
        </w:rPr>
        <w:t>m</w:t>
      </w:r>
      <w:r w:rsidRPr="00483C85">
        <w:rPr>
          <w:b w:val="0"/>
          <w:u w:val="none"/>
          <w:lang w:eastAsia="cs-CZ"/>
        </w:rPr>
        <w:t xml:space="preserve"> Rady (ES) č. 765/2006 ze dne 18. května 2006 o omezujících opatřeních vzhledem k situaci v Bělorusku a k zapojení Běloruska do ruské agrese proti Ukrajině</w:t>
      </w:r>
      <w:r w:rsidRPr="00F010DC">
        <w:rPr>
          <w:b w:val="0"/>
          <w:u w:val="none"/>
          <w:lang w:eastAsia="cs-CZ"/>
        </w:rPr>
        <w:t>, ve znění pozdějších předpisů,</w:t>
      </w:r>
      <w:r w:rsidRPr="00483C85">
        <w:rPr>
          <w:b w:val="0"/>
          <w:u w:val="none"/>
          <w:lang w:eastAsia="cs-CZ"/>
        </w:rPr>
        <w:t xml:space="preserve"> a dalších prováděcích předpisů k tomuto nařízení Rady (EU) č. 269/2014.</w:t>
      </w:r>
    </w:p>
    <w:p w14:paraId="6CB0FD73" w14:textId="5BDD6453" w:rsidR="00F010DC" w:rsidRPr="00483C85" w:rsidRDefault="00F010D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>
        <w:rPr>
          <w:b w:val="0"/>
          <w:u w:val="none"/>
          <w:lang w:eastAsia="cs-CZ"/>
        </w:rPr>
        <w:t>Prodávající se dále</w:t>
      </w:r>
      <w:r w:rsidR="003A7A56">
        <w:rPr>
          <w:b w:val="0"/>
          <w:u w:val="none"/>
          <w:lang w:eastAsia="cs-CZ"/>
        </w:rPr>
        <w:t xml:space="preserve"> v</w:t>
      </w:r>
      <w:r w:rsidR="004624A6">
        <w:rPr>
          <w:b w:val="0"/>
          <w:u w:val="none"/>
          <w:lang w:eastAsia="cs-CZ"/>
        </w:rPr>
        <w:t>e smyslu</w:t>
      </w:r>
      <w:r w:rsidR="003A7A56">
        <w:rPr>
          <w:b w:val="0"/>
          <w:u w:val="none"/>
          <w:lang w:eastAsia="cs-CZ"/>
        </w:rPr>
        <w:t xml:space="preserve"> </w:t>
      </w:r>
      <w:r w:rsidR="003A7A56" w:rsidRPr="00A72529">
        <w:rPr>
          <w:b w:val="0"/>
          <w:u w:val="none"/>
          <w:lang w:eastAsia="cs-CZ"/>
        </w:rPr>
        <w:t>článku 2</w:t>
      </w:r>
      <w:r w:rsidR="003A7A56" w:rsidRPr="00A72529">
        <w:rPr>
          <w:u w:val="none"/>
        </w:rPr>
        <w:t xml:space="preserve"> </w:t>
      </w:r>
      <w:r w:rsidR="003A7A56" w:rsidRPr="00A72529">
        <w:rPr>
          <w:b w:val="0"/>
          <w:u w:val="none"/>
          <w:lang w:eastAsia="cs-CZ"/>
        </w:rPr>
        <w:t>nařízení Rady (EU) č. 269/2014 ze dne 17. března 2014, o omezujících opatřeních vzhledem k činnostem narušujícím nebo ohrožujícím územní celistvost, svrchovanost a nezávislost Ukrajiny, ve znění pozdějších předpisů</w:t>
      </w:r>
      <w:r w:rsidR="003A7A56">
        <w:rPr>
          <w:b w:val="0"/>
          <w:u w:val="none"/>
          <w:lang w:eastAsia="cs-CZ"/>
        </w:rPr>
        <w:t>,</w:t>
      </w:r>
      <w:r>
        <w:rPr>
          <w:b w:val="0"/>
          <w:u w:val="none"/>
          <w:lang w:eastAsia="cs-CZ"/>
        </w:rPr>
        <w:t xml:space="preserve"> zavazuje</w:t>
      </w:r>
      <w:r w:rsidR="00C82BF5">
        <w:rPr>
          <w:b w:val="0"/>
          <w:u w:val="none"/>
          <w:lang w:eastAsia="cs-CZ"/>
        </w:rPr>
        <w:t xml:space="preserve">, že </w:t>
      </w:r>
      <w:r w:rsidR="0067279B">
        <w:rPr>
          <w:b w:val="0"/>
          <w:u w:val="none"/>
          <w:lang w:eastAsia="cs-CZ"/>
        </w:rPr>
        <w:t>finanční prostředky</w:t>
      </w:r>
      <w:r w:rsidR="003A7A56">
        <w:rPr>
          <w:b w:val="0"/>
          <w:u w:val="none"/>
          <w:lang w:eastAsia="cs-CZ"/>
        </w:rPr>
        <w:t xml:space="preserve"> </w:t>
      </w:r>
      <w:r w:rsidR="003A7A56" w:rsidRPr="00483C85">
        <w:rPr>
          <w:b w:val="0"/>
          <w:u w:val="none"/>
          <w:lang w:eastAsia="cs-CZ"/>
        </w:rPr>
        <w:t>ani hospodářské zdroje</w:t>
      </w:r>
      <w:r w:rsidR="0067279B">
        <w:rPr>
          <w:b w:val="0"/>
          <w:u w:val="none"/>
          <w:lang w:eastAsia="cs-CZ"/>
        </w:rPr>
        <w:t>, které obdrží od Kupujícího na základě této Smlouvy a jejích případných dodatků, nezpřístupní přímo ani nepřímo fyzickým nebo právnickým osobám, subjektům či orgánům s nimi spojeným uvedeným v </w:t>
      </w:r>
      <w:r w:rsidR="003A7A56">
        <w:rPr>
          <w:b w:val="0"/>
          <w:u w:val="none"/>
          <w:lang w:eastAsia="cs-CZ"/>
        </w:rPr>
        <w:t>S</w:t>
      </w:r>
      <w:r w:rsidR="0067279B">
        <w:rPr>
          <w:b w:val="0"/>
          <w:u w:val="none"/>
          <w:lang w:eastAsia="cs-CZ"/>
        </w:rPr>
        <w:t>ankčních seznamech</w:t>
      </w:r>
      <w:r w:rsidR="003A7A56">
        <w:rPr>
          <w:b w:val="0"/>
          <w:u w:val="none"/>
          <w:lang w:eastAsia="cs-CZ"/>
        </w:rPr>
        <w:t>,</w:t>
      </w:r>
      <w:r w:rsidR="003A7A56" w:rsidRPr="00483C85">
        <w:rPr>
          <w:b w:val="0"/>
          <w:u w:val="none"/>
          <w:lang w:eastAsia="cs-CZ"/>
        </w:rPr>
        <w:t xml:space="preserve"> nebo v jejich prospěch</w:t>
      </w:r>
      <w:r w:rsidR="0067279B">
        <w:rPr>
          <w:b w:val="0"/>
          <w:u w:val="none"/>
          <w:lang w:eastAsia="cs-CZ"/>
        </w:rPr>
        <w:t>.</w:t>
      </w:r>
    </w:p>
    <w:p w14:paraId="32BCF8CB" w14:textId="6B803843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prohlášení Prodávajícího dle </w:t>
      </w:r>
      <w:r w:rsidRPr="00F010DC">
        <w:rPr>
          <w:b w:val="0"/>
          <w:u w:val="none"/>
          <w:lang w:eastAsia="cs-CZ"/>
        </w:rPr>
        <w:t xml:space="preserve">odstavce 9.1 a 9.2 této Smlouvy jako nepravdivá 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</w:t>
      </w:r>
      <w:r w:rsidR="001A3602" w:rsidRPr="00321AD4">
        <w:rPr>
          <w:b w:val="0"/>
          <w:u w:val="none"/>
          <w:lang w:eastAsia="cs-CZ"/>
        </w:rPr>
        <w:t>le povinen zaplatit</w:t>
      </w:r>
      <w:r w:rsidR="009D5BC0" w:rsidRPr="00321AD4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321AD4">
        <w:rPr>
          <w:b w:val="0"/>
          <w:u w:val="none"/>
          <w:lang w:eastAsia="cs-CZ"/>
        </w:rPr>
        <w:t xml:space="preserve"> smluvní pokutu ve výši </w:t>
      </w:r>
      <w:r w:rsidR="00AA52E0" w:rsidRPr="00321AD4">
        <w:rPr>
          <w:b w:val="0"/>
          <w:u w:val="none"/>
          <w:lang w:eastAsia="cs-CZ"/>
        </w:rPr>
        <w:t>5</w:t>
      </w:r>
      <w:r w:rsidR="001A3602" w:rsidRPr="00321AD4">
        <w:rPr>
          <w:b w:val="0"/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7B712607" w14:textId="484BA87A" w:rsidR="00321AD4" w:rsidRPr="00321AD4" w:rsidRDefault="008B6595" w:rsidP="00321AD4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</w:t>
      </w:r>
      <w:r w:rsidR="00321AD4" w:rsidRPr="00321AD4">
        <w:rPr>
          <w:rFonts w:eastAsia="Times New Roman" w:cs="Times New Roman"/>
          <w:u w:val="none"/>
          <w:lang w:eastAsia="cs-CZ"/>
        </w:rPr>
        <w:t>jedno</w:t>
      </w:r>
      <w:r w:rsidRPr="00321AD4">
        <w:rPr>
          <w:rFonts w:eastAsia="Times New Roman" w:cs="Times New Roman"/>
          <w:u w:val="none"/>
          <w:lang w:eastAsia="cs-CZ"/>
        </w:rPr>
        <w:t xml:space="preserve"> </w:t>
      </w:r>
      <w:r w:rsidRPr="008B6595">
        <w:rPr>
          <w:rFonts w:eastAsia="Times New Roman" w:cs="Times New Roman"/>
          <w:b w:val="0"/>
          <w:u w:val="none"/>
          <w:lang w:eastAsia="cs-CZ"/>
        </w:rPr>
        <w:t>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77777777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>
        <w:rPr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 xml:space="preserve">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321AD4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321AD4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4D90BA0B" w14:textId="2780AF72" w:rsidR="00D85C5B" w:rsidRPr="00321AD4" w:rsidRDefault="008B1447" w:rsidP="00782684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321AD4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321AD4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321AD4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321AD4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321AD4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321AD4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321AD4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21AD4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321AD4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21AD4">
        <w:rPr>
          <w:rFonts w:eastAsia="Times New Roman" w:cs="Times New Roman"/>
          <w:lang w:eastAsia="cs-CZ"/>
        </w:rPr>
        <w:t>Bližší specifikace předmětu koupě</w:t>
      </w:r>
    </w:p>
    <w:p w14:paraId="17F1D7BD" w14:textId="63A95300" w:rsidR="003466C9" w:rsidRPr="00321AD4" w:rsidRDefault="003466C9" w:rsidP="00782684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321AD4">
        <w:rPr>
          <w:rFonts w:eastAsia="Times New Roman" w:cs="Times New Roman"/>
          <w:lang w:eastAsia="cs-CZ"/>
        </w:rPr>
        <w:t>Oceněný položkový rozpočet</w:t>
      </w:r>
    </w:p>
    <w:p w14:paraId="33EE2A21" w14:textId="77938F8C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</w:p>
    <w:p w14:paraId="52D2FDDE" w14:textId="4BF4CBE7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green"/>
          <w:lang w:eastAsia="cs-CZ"/>
        </w:rPr>
        <w:t>prodávajícího</w:t>
      </w:r>
      <w:r w:rsidRPr="009B4030">
        <w:rPr>
          <w:rFonts w:eastAsia="Times New Roman" w:cs="Times New Roman"/>
          <w:highlight w:val="green"/>
          <w:lang w:eastAsia="cs-CZ"/>
        </w:rPr>
        <w:t xml:space="preserve"> osobou na základě plné moci)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B0C73">
        <w:t>V………………dne ……………</w:t>
      </w:r>
      <w:r w:rsidRPr="005B0C73">
        <w:tab/>
      </w:r>
      <w:r w:rsidRPr="005B0C73">
        <w:tab/>
      </w:r>
      <w:r w:rsidRPr="005B0C73">
        <w:tab/>
      </w:r>
      <w:r w:rsidRPr="005B0C73"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2045BF04" w:rsidR="003466C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40A271A6" w14:textId="77777777" w:rsidR="00321AD4" w:rsidRPr="008B5521" w:rsidRDefault="00321AD4" w:rsidP="00321A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321AD4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32EEB3D0" w14:textId="77777777" w:rsidR="00321AD4" w:rsidRPr="008B5521" w:rsidRDefault="00321AD4" w:rsidP="00321AD4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321AD4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0A75097C" w14:textId="77777777" w:rsidR="00321AD4" w:rsidRPr="008B5521" w:rsidRDefault="00321AD4" w:rsidP="00321AD4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321AD4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p w14:paraId="2EBDC104" w14:textId="77777777" w:rsidR="00321AD4" w:rsidRPr="00151B89" w:rsidRDefault="00321AD4" w:rsidP="003466C9">
      <w:pPr>
        <w:spacing w:after="0" w:line="276" w:lineRule="auto"/>
        <w:rPr>
          <w:noProof/>
        </w:rPr>
      </w:pPr>
    </w:p>
    <w:sectPr w:rsidR="00321AD4" w:rsidRPr="00151B89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F693A" w14:textId="77777777" w:rsidR="00877BEB" w:rsidRDefault="00877BEB" w:rsidP="00962258">
      <w:pPr>
        <w:spacing w:after="0" w:line="240" w:lineRule="auto"/>
      </w:pPr>
      <w:r>
        <w:separator/>
      </w:r>
    </w:p>
  </w:endnote>
  <w:endnote w:type="continuationSeparator" w:id="0">
    <w:p w14:paraId="48449913" w14:textId="77777777" w:rsidR="00877BEB" w:rsidRDefault="00877B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C3648" w14:textId="77777777" w:rsidR="00877BEB" w:rsidRDefault="00877BEB" w:rsidP="00962258">
      <w:pPr>
        <w:spacing w:after="0" w:line="240" w:lineRule="auto"/>
      </w:pPr>
      <w:r>
        <w:separator/>
      </w:r>
    </w:p>
  </w:footnote>
  <w:footnote w:type="continuationSeparator" w:id="0">
    <w:p w14:paraId="4823DB1C" w14:textId="77777777" w:rsidR="00877BEB" w:rsidRDefault="00877B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3621C5D"/>
    <w:multiLevelType w:val="hybridMultilevel"/>
    <w:tmpl w:val="B014864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3"/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14"/>
  </w:num>
  <w:num w:numId="10">
    <w:abstractNumId w:val="11"/>
  </w:num>
  <w:num w:numId="11">
    <w:abstractNumId w:val="8"/>
  </w:num>
  <w:num w:numId="12">
    <w:abstractNumId w:val="2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1"/>
  </w:num>
  <w:num w:numId="19">
    <w:abstractNumId w:val="4"/>
  </w:num>
  <w:num w:numId="2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23A7"/>
    <w:rsid w:val="000E4F4B"/>
    <w:rsid w:val="000E6A2C"/>
    <w:rsid w:val="000F674A"/>
    <w:rsid w:val="0010693F"/>
    <w:rsid w:val="00111360"/>
    <w:rsid w:val="00114472"/>
    <w:rsid w:val="00124A56"/>
    <w:rsid w:val="0014292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11019"/>
    <w:rsid w:val="00255F3B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3119BE"/>
    <w:rsid w:val="00317167"/>
    <w:rsid w:val="00321AD4"/>
    <w:rsid w:val="00322681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3C85"/>
    <w:rsid w:val="00486107"/>
    <w:rsid w:val="00491827"/>
    <w:rsid w:val="00493B1B"/>
    <w:rsid w:val="004B348C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23EA7"/>
    <w:rsid w:val="00553375"/>
    <w:rsid w:val="005736B7"/>
    <w:rsid w:val="00575E5A"/>
    <w:rsid w:val="005935C5"/>
    <w:rsid w:val="00593AE5"/>
    <w:rsid w:val="00597D00"/>
    <w:rsid w:val="005B76DD"/>
    <w:rsid w:val="005D5624"/>
    <w:rsid w:val="005D7514"/>
    <w:rsid w:val="005D77DE"/>
    <w:rsid w:val="005E0B52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3C20"/>
    <w:rsid w:val="006F76C1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2684"/>
    <w:rsid w:val="007846E1"/>
    <w:rsid w:val="00790E64"/>
    <w:rsid w:val="00791AC7"/>
    <w:rsid w:val="007A0AB5"/>
    <w:rsid w:val="007A0C04"/>
    <w:rsid w:val="007B4B2B"/>
    <w:rsid w:val="007B570C"/>
    <w:rsid w:val="007B76F3"/>
    <w:rsid w:val="007C589B"/>
    <w:rsid w:val="007C6215"/>
    <w:rsid w:val="007D120B"/>
    <w:rsid w:val="007D37B0"/>
    <w:rsid w:val="007E165D"/>
    <w:rsid w:val="007E4A6E"/>
    <w:rsid w:val="007F56A7"/>
    <w:rsid w:val="007F5EC4"/>
    <w:rsid w:val="00807DD0"/>
    <w:rsid w:val="00823FBB"/>
    <w:rsid w:val="008659F3"/>
    <w:rsid w:val="00877BEB"/>
    <w:rsid w:val="00886D4B"/>
    <w:rsid w:val="00895406"/>
    <w:rsid w:val="008A3568"/>
    <w:rsid w:val="008B1447"/>
    <w:rsid w:val="008B6595"/>
    <w:rsid w:val="008D03B9"/>
    <w:rsid w:val="008D48F3"/>
    <w:rsid w:val="008D6B46"/>
    <w:rsid w:val="008D7FB4"/>
    <w:rsid w:val="008D7FB8"/>
    <w:rsid w:val="008F18D6"/>
    <w:rsid w:val="00904780"/>
    <w:rsid w:val="00910BA1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044E6"/>
    <w:rsid w:val="00A077C2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40A47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41280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7FE7"/>
    <w:rsid w:val="00E7068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FontStyle38">
    <w:name w:val="Font Style38"/>
    <w:uiPriority w:val="99"/>
    <w:rsid w:val="00910BA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11019"/>
    <w:pPr>
      <w:tabs>
        <w:tab w:val="left" w:pos="708"/>
      </w:tabs>
      <w:spacing w:after="0" w:line="276" w:lineRule="auto"/>
      <w:ind w:left="720"/>
      <w:jc w:val="both"/>
    </w:pPr>
    <w:rPr>
      <w:rFonts w:ascii="Arial" w:eastAsia="Calibri" w:hAnsi="Arial" w:cs="Arial"/>
      <w:sz w:val="22"/>
      <w:szCs w:val="22"/>
    </w:rPr>
  </w:style>
  <w:style w:type="paragraph" w:customStyle="1" w:styleId="acnormal">
    <w:name w:val="ac_normal"/>
    <w:basedOn w:val="Normln"/>
    <w:link w:val="acnormalChar"/>
    <w:uiPriority w:val="99"/>
    <w:qFormat/>
    <w:rsid w:val="00321AD4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321AD4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321AD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osenkranz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uerM@spravazeleznic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5152494-18C4-4281-9585-D35084C45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2794</Words>
  <Characters>16491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Harvanová Radka, DiS.</cp:lastModifiedBy>
  <cp:revision>2</cp:revision>
  <cp:lastPrinted>2017-11-28T17:18:00Z</cp:lastPrinted>
  <dcterms:created xsi:type="dcterms:W3CDTF">2023-06-13T08:18:00Z</dcterms:created>
  <dcterms:modified xsi:type="dcterms:W3CDTF">2023-06-13T08:18:00Z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